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55" w:rsidRDefault="00C73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  <w:t>NORMAS PARA DEFESA DE TESE</w:t>
      </w:r>
    </w:p>
    <w:p w:rsidR="00B33355" w:rsidRDefault="00B33355" w:rsidP="00276322">
      <w:pPr>
        <w:spacing w:after="0" w:line="360" w:lineRule="auto"/>
        <w:rPr>
          <w:rFonts w:ascii="Arial" w:eastAsia="Times New Roman" w:hAnsi="Arial" w:cs="Arial"/>
          <w:sz w:val="25"/>
          <w:szCs w:val="25"/>
          <w:lang w:eastAsia="es-ES"/>
        </w:rPr>
      </w:pPr>
    </w:p>
    <w:p w:rsidR="00C73289" w:rsidRDefault="00CB0A33" w:rsidP="00827D1B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Em conformidade com</w:t>
      </w:r>
      <w:bookmarkStart w:id="0" w:name="_GoBack"/>
      <w:bookmarkEnd w:id="0"/>
      <w:r w:rsidR="00294D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A</w:t>
      </w:r>
      <w:r w:rsidR="00626B40">
        <w:rPr>
          <w:rFonts w:ascii="Times New Roman" w:eastAsia="Times New Roman" w:hAnsi="Times New Roman" w:cs="Times New Roman"/>
          <w:sz w:val="24"/>
          <w:szCs w:val="24"/>
          <w:lang w:eastAsia="es-ES"/>
        </w:rPr>
        <w:t>rtigo 62 do Regulamento do Programa, a T</w:t>
      </w:r>
      <w:r w:rsidR="00C73D39"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>ese deverá basear-se em trabalho de pesquisa e revelar domínio do tema e da metodologia científica adotada, bem como capacidade de sistematização por parte do aluno. Além disso, deverá oferecer uma contribuição inédita para a respectiva área de conhecimento.</w:t>
      </w:r>
    </w:p>
    <w:p w:rsidR="00276322" w:rsidRPr="00276322" w:rsidRDefault="00276322" w:rsidP="00276322">
      <w:pPr>
        <w:pStyle w:val="PargrafodaLista"/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33355" w:rsidRPr="00276322" w:rsidRDefault="00C73D39" w:rsidP="00827D1B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>No máximo 15 (quinze) dias após o recebimento da Tese, cada examinador deverá enviar o formulário que se encontra em anexo para Colegiado de Coordenação Didática do PCTN (</w:t>
      </w:r>
      <w:hyperlink r:id="rId7">
        <w:r w:rsidRPr="0027632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es-ES"/>
          </w:rPr>
          <w:t>poscctn@nuclear.ufmg.br</w:t>
        </w:r>
      </w:hyperlink>
      <w:r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>), recomendando:</w:t>
      </w:r>
    </w:p>
    <w:p w:rsidR="00B33355" w:rsidRPr="00276322" w:rsidRDefault="00C73D39" w:rsidP="00827D1B">
      <w:pPr>
        <w:pStyle w:val="PargrafodaLista"/>
        <w:numPr>
          <w:ilvl w:val="0"/>
          <w:numId w:val="2"/>
        </w:numPr>
        <w:spacing w:after="0" w:line="36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gramEnd"/>
      <w:r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defesa da Tese; ou</w:t>
      </w:r>
    </w:p>
    <w:p w:rsidR="00C73289" w:rsidRDefault="00C73D39" w:rsidP="00827D1B">
      <w:pPr>
        <w:pStyle w:val="PargrafodaLista"/>
        <w:numPr>
          <w:ilvl w:val="0"/>
          <w:numId w:val="2"/>
        </w:numPr>
        <w:spacing w:after="0" w:line="36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gramEnd"/>
      <w:r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sua reprovação e razões desta;</w:t>
      </w:r>
    </w:p>
    <w:p w:rsidR="00276322" w:rsidRPr="00276322" w:rsidRDefault="00276322" w:rsidP="00276322">
      <w:pPr>
        <w:pStyle w:val="PargrafodaLista"/>
        <w:spacing w:after="0" w:line="360" w:lineRule="auto"/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33355" w:rsidRPr="00276322" w:rsidRDefault="00C73D39" w:rsidP="00827D1B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Dois casos poderão ocorrer: </w:t>
      </w:r>
    </w:p>
    <w:p w:rsidR="00B33355" w:rsidRPr="00276322" w:rsidRDefault="00C73D39" w:rsidP="00827D1B">
      <w:pPr>
        <w:pStyle w:val="PargrafodaLista"/>
        <w:numPr>
          <w:ilvl w:val="1"/>
          <w:numId w:val="1"/>
        </w:numPr>
        <w:spacing w:after="0" w:line="36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Sendo os pareceres favoráveis à defesa, a Comissão Examinadora se reunirá com o candidato em data fixada pelo Colegiado, em sessão fechada, para esclarecer dúvidas, fazer complementações e/ou modificações. Em seguida, podendo ser inclusive no mesmo dia, e se a Comissão Examinadora estiver de acordo, o candidato fará a defesa pública da Tese. </w:t>
      </w:r>
    </w:p>
    <w:p w:rsidR="00276322" w:rsidRDefault="00C73D39" w:rsidP="00276322">
      <w:pPr>
        <w:pStyle w:val="PargrafodaLista"/>
        <w:numPr>
          <w:ilvl w:val="1"/>
          <w:numId w:val="1"/>
        </w:numPr>
        <w:spacing w:after="0" w:line="36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>No caso de, pelo menos um dos pareceres, recomendar e justificar a reprovação, o candidato será informado do fato, em toda sua forma, podendo desistir de submeter sua Tese à defesa pública através de comunicado, por escrito, ao Colegiado, num prazo de quinze dias. O Colegiado poderá, ainda, mediante proposta justificada da Comissão Examinadora, dar oportunidade ao candidato para apresentar novo trabalho, dentro de um prazo pré-fixado, observado o limite máximo</w:t>
      </w:r>
      <w:r w:rsidR="00C73289"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estabelecido pelo Regulamento - Art. </w:t>
      </w:r>
      <w:r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>76;</w:t>
      </w:r>
    </w:p>
    <w:p w:rsidR="00276322" w:rsidRPr="00276322" w:rsidRDefault="00276322" w:rsidP="00276322">
      <w:pPr>
        <w:pStyle w:val="PargrafodaLista"/>
        <w:spacing w:after="0" w:line="360" w:lineRule="auto"/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76322" w:rsidRPr="00276322" w:rsidRDefault="00276322" w:rsidP="00276322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Caso não haja manifestações por parte dos membros da Comissão Examinadora dentro do prazo estabelecido, o </w:t>
      </w:r>
      <w:r w:rsidR="00626B40">
        <w:rPr>
          <w:rFonts w:ascii="Times New Roman" w:eastAsia="Times New Roman" w:hAnsi="Times New Roman" w:cs="Times New Roman"/>
          <w:sz w:val="24"/>
          <w:szCs w:val="24"/>
          <w:lang w:eastAsia="es-ES"/>
        </w:rPr>
        <w:t>Colegiado considerará a Tese apta</w:t>
      </w:r>
      <w:r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defes</w:t>
      </w:r>
      <w:r w:rsidR="00626B40">
        <w:rPr>
          <w:rFonts w:ascii="Times New Roman" w:eastAsia="Times New Roman" w:hAnsi="Times New Roman" w:cs="Times New Roman"/>
          <w:sz w:val="24"/>
          <w:szCs w:val="24"/>
          <w:lang w:eastAsia="es-ES"/>
        </w:rPr>
        <w:t>a, podendo, assim, ser realizada</w:t>
      </w:r>
      <w:r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na data previamente agendada.</w:t>
      </w:r>
    </w:p>
    <w:p w:rsidR="00B33355" w:rsidRDefault="00B33355" w:rsidP="00276322">
      <w:pPr>
        <w:spacing w:after="0" w:line="360" w:lineRule="auto"/>
        <w:jc w:val="both"/>
        <w:rPr>
          <w:color w:val="FF0000"/>
          <w:sz w:val="24"/>
          <w:szCs w:val="24"/>
        </w:rPr>
      </w:pPr>
    </w:p>
    <w:p w:rsidR="00276322" w:rsidRDefault="00276322" w:rsidP="00276322">
      <w:pPr>
        <w:spacing w:after="0" w:line="360" w:lineRule="auto"/>
        <w:jc w:val="both"/>
        <w:rPr>
          <w:color w:val="FF0000"/>
          <w:sz w:val="24"/>
          <w:szCs w:val="24"/>
        </w:rPr>
      </w:pPr>
    </w:p>
    <w:p w:rsidR="00276322" w:rsidRDefault="00276322" w:rsidP="00276322">
      <w:pPr>
        <w:spacing w:after="0" w:line="360" w:lineRule="auto"/>
        <w:jc w:val="both"/>
        <w:rPr>
          <w:color w:val="FF0000"/>
          <w:sz w:val="24"/>
          <w:szCs w:val="24"/>
        </w:rPr>
      </w:pPr>
    </w:p>
    <w:p w:rsidR="00276322" w:rsidRDefault="00276322" w:rsidP="00276322">
      <w:pPr>
        <w:spacing w:after="0" w:line="360" w:lineRule="auto"/>
        <w:jc w:val="both"/>
        <w:rPr>
          <w:color w:val="FF0000"/>
          <w:sz w:val="24"/>
          <w:szCs w:val="24"/>
        </w:rPr>
      </w:pPr>
    </w:p>
    <w:p w:rsidR="00276322" w:rsidRPr="00276322" w:rsidRDefault="00276322" w:rsidP="002763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:rsidR="00B33355" w:rsidRDefault="00C73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s-ES"/>
        </w:rPr>
        <w:lastRenderedPageBreak/>
        <w:t>ANEXO I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  <w:t>: PARECER QUANTO A DEFESA DE TESE</w:t>
      </w:r>
    </w:p>
    <w:p w:rsidR="00B33355" w:rsidRDefault="00B3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s-ES"/>
        </w:rPr>
      </w:pPr>
    </w:p>
    <w:tbl>
      <w:tblPr>
        <w:tblStyle w:val="Tabelacomgrad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914"/>
        <w:gridCol w:w="7975"/>
      </w:tblGrid>
      <w:tr w:rsidR="00B33355">
        <w:trPr>
          <w:jc w:val="center"/>
        </w:trPr>
        <w:tc>
          <w:tcPr>
            <w:tcW w:w="9888" w:type="dxa"/>
            <w:gridSpan w:val="2"/>
            <w:shd w:val="clear" w:color="auto" w:fill="D9D9D9" w:themeFill="background1" w:themeFillShade="D9"/>
          </w:tcPr>
          <w:p w:rsidR="00B33355" w:rsidRDefault="00C73D3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Dados do Trabalho</w:t>
            </w:r>
          </w:p>
        </w:tc>
      </w:tr>
      <w:tr w:rsidR="00B33355">
        <w:trPr>
          <w:jc w:val="center"/>
        </w:trPr>
        <w:tc>
          <w:tcPr>
            <w:tcW w:w="1914" w:type="dxa"/>
            <w:vAlign w:val="center"/>
          </w:tcPr>
          <w:p w:rsidR="00B33355" w:rsidRDefault="00C73D3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Autor:</w:t>
            </w:r>
          </w:p>
        </w:tc>
        <w:tc>
          <w:tcPr>
            <w:tcW w:w="7974" w:type="dxa"/>
            <w:vAlign w:val="center"/>
          </w:tcPr>
          <w:p w:rsidR="00B33355" w:rsidRDefault="00B3335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B33355" w:rsidRDefault="00B3335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B33355">
        <w:trPr>
          <w:jc w:val="center"/>
        </w:trPr>
        <w:tc>
          <w:tcPr>
            <w:tcW w:w="1914" w:type="dxa"/>
            <w:vAlign w:val="center"/>
          </w:tcPr>
          <w:p w:rsidR="00B33355" w:rsidRDefault="00C73D3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Título:</w:t>
            </w:r>
          </w:p>
        </w:tc>
        <w:tc>
          <w:tcPr>
            <w:tcW w:w="7974" w:type="dxa"/>
            <w:vAlign w:val="center"/>
          </w:tcPr>
          <w:p w:rsidR="00B33355" w:rsidRDefault="00B3335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B33355" w:rsidRDefault="00B3335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B33355">
        <w:trPr>
          <w:jc w:val="center"/>
        </w:trPr>
        <w:tc>
          <w:tcPr>
            <w:tcW w:w="1914" w:type="dxa"/>
            <w:vAlign w:val="center"/>
          </w:tcPr>
          <w:p w:rsidR="00B33355" w:rsidRDefault="00C73D3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Orientador (a):</w:t>
            </w:r>
          </w:p>
        </w:tc>
        <w:tc>
          <w:tcPr>
            <w:tcW w:w="7974" w:type="dxa"/>
            <w:vAlign w:val="center"/>
          </w:tcPr>
          <w:p w:rsidR="00B33355" w:rsidRDefault="00B3335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B33355" w:rsidRDefault="00B3335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33355" w:rsidRDefault="00B333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914"/>
        <w:gridCol w:w="7975"/>
      </w:tblGrid>
      <w:tr w:rsidR="00B33355">
        <w:trPr>
          <w:jc w:val="center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:rsidR="00B33355" w:rsidRDefault="00C73D3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Membro da Comissão Examinadora</w:t>
            </w:r>
          </w:p>
        </w:tc>
      </w:tr>
      <w:tr w:rsidR="00B33355">
        <w:trPr>
          <w:jc w:val="center"/>
        </w:trPr>
        <w:tc>
          <w:tcPr>
            <w:tcW w:w="1914" w:type="dxa"/>
            <w:vAlign w:val="center"/>
          </w:tcPr>
          <w:p w:rsidR="00B33355" w:rsidRDefault="00C73D3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7974" w:type="dxa"/>
            <w:vAlign w:val="center"/>
          </w:tcPr>
          <w:p w:rsidR="00B33355" w:rsidRDefault="00B3335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B33355" w:rsidRDefault="00B3335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B33355">
        <w:trPr>
          <w:jc w:val="center"/>
        </w:trPr>
        <w:tc>
          <w:tcPr>
            <w:tcW w:w="1914" w:type="dxa"/>
            <w:vAlign w:val="center"/>
          </w:tcPr>
          <w:p w:rsidR="00B33355" w:rsidRDefault="00C73D3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Instituição:</w:t>
            </w:r>
          </w:p>
        </w:tc>
        <w:tc>
          <w:tcPr>
            <w:tcW w:w="7974" w:type="dxa"/>
            <w:vAlign w:val="center"/>
          </w:tcPr>
          <w:p w:rsidR="00B33355" w:rsidRDefault="00B3335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B33355" w:rsidRDefault="00B3335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33355" w:rsidRDefault="00B333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9889"/>
      </w:tblGrid>
      <w:tr w:rsidR="00B33355">
        <w:trPr>
          <w:jc w:val="center"/>
        </w:trPr>
        <w:tc>
          <w:tcPr>
            <w:tcW w:w="9889" w:type="dxa"/>
            <w:shd w:val="clear" w:color="auto" w:fill="D9D9D9" w:themeFill="background1" w:themeFillShade="D9"/>
            <w:vAlign w:val="center"/>
          </w:tcPr>
          <w:p w:rsidR="00B33355" w:rsidRDefault="00C73D3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Parecer sobre o Trabalho</w:t>
            </w:r>
          </w:p>
        </w:tc>
      </w:tr>
      <w:tr w:rsidR="00B33355">
        <w:trPr>
          <w:jc w:val="center"/>
        </w:trPr>
        <w:tc>
          <w:tcPr>
            <w:tcW w:w="9889" w:type="dxa"/>
            <w:vAlign w:val="center"/>
          </w:tcPr>
          <w:p w:rsidR="00B33355" w:rsidRDefault="00C73D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função de membro da Comissão Examinadora:</w:t>
            </w:r>
          </w:p>
          <w:p w:rsidR="00B33355" w:rsidRDefault="00C73D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)  Recomendo a defesa da Tese.</w:t>
            </w:r>
          </w:p>
          <w:p w:rsidR="00B33355" w:rsidRDefault="00C73D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     )  Não recomendo a defesa da Tese.</w:t>
            </w:r>
          </w:p>
        </w:tc>
      </w:tr>
      <w:tr w:rsidR="00B33355">
        <w:trPr>
          <w:jc w:val="center"/>
        </w:trPr>
        <w:tc>
          <w:tcPr>
            <w:tcW w:w="9889" w:type="dxa"/>
            <w:vAlign w:val="center"/>
          </w:tcPr>
          <w:p w:rsidR="00B33355" w:rsidRDefault="00C73D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Caso desaprove a defesa da Tese, apresente suas justificativas no campo abaixo:</w:t>
            </w:r>
          </w:p>
        </w:tc>
      </w:tr>
      <w:tr w:rsidR="00B33355">
        <w:trPr>
          <w:jc w:val="center"/>
        </w:trPr>
        <w:tc>
          <w:tcPr>
            <w:tcW w:w="9889" w:type="dxa"/>
            <w:vAlign w:val="center"/>
          </w:tcPr>
          <w:p w:rsidR="00B33355" w:rsidRDefault="00B333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3355" w:rsidRDefault="00B333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3355" w:rsidRDefault="00B333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3355" w:rsidRDefault="00B333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3355" w:rsidRDefault="00B333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3355" w:rsidRDefault="00B333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3355" w:rsidRDefault="00B333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3355" w:rsidRDefault="00B333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3355" w:rsidRDefault="00B333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3355">
        <w:trPr>
          <w:jc w:val="center"/>
        </w:trPr>
        <w:tc>
          <w:tcPr>
            <w:tcW w:w="9889" w:type="dxa"/>
            <w:vAlign w:val="center"/>
          </w:tcPr>
          <w:p w:rsidR="00B33355" w:rsidRDefault="00B333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355" w:rsidRDefault="00B333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355" w:rsidRDefault="00C73D3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:rsidR="00B33355" w:rsidRDefault="00C73D3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e Data</w:t>
            </w:r>
          </w:p>
          <w:p w:rsidR="00B33355" w:rsidRDefault="00B333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355" w:rsidRDefault="00B333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355" w:rsidRDefault="00C73D3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:rsidR="00B33355" w:rsidRDefault="00C73D3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</w:t>
            </w:r>
          </w:p>
          <w:p w:rsidR="00B33355" w:rsidRDefault="00B333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355" w:rsidRDefault="00B33355">
      <w:pPr>
        <w:tabs>
          <w:tab w:val="left" w:pos="3681"/>
        </w:tabs>
        <w:rPr>
          <w:rFonts w:ascii="Times New Roman" w:hAnsi="Times New Roman" w:cs="Times New Roman"/>
          <w:sz w:val="24"/>
          <w:szCs w:val="24"/>
        </w:rPr>
      </w:pPr>
    </w:p>
    <w:sectPr w:rsidR="00B33355">
      <w:headerReference w:type="even" r:id="rId8"/>
      <w:headerReference w:type="default" r:id="rId9"/>
      <w:headerReference w:type="first" r:id="rId10"/>
      <w:pgSz w:w="11906" w:h="16838"/>
      <w:pgMar w:top="1440" w:right="1080" w:bottom="426" w:left="108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128" w:rsidRDefault="00E46128">
      <w:pPr>
        <w:spacing w:after="0" w:line="240" w:lineRule="auto"/>
      </w:pPr>
      <w:r>
        <w:separator/>
      </w:r>
    </w:p>
  </w:endnote>
  <w:endnote w:type="continuationSeparator" w:id="0">
    <w:p w:rsidR="00E46128" w:rsidRDefault="00E4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128" w:rsidRDefault="00E46128">
      <w:pPr>
        <w:spacing w:after="0" w:line="240" w:lineRule="auto"/>
      </w:pPr>
      <w:r>
        <w:separator/>
      </w:r>
    </w:p>
  </w:footnote>
  <w:footnote w:type="continuationSeparator" w:id="0">
    <w:p w:rsidR="00E46128" w:rsidRDefault="00E4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355" w:rsidRDefault="00B333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3" w:type="dxa"/>
      <w:jc w:val="center"/>
      <w:tblLayout w:type="fixed"/>
      <w:tblLook w:val="01E0" w:firstRow="1" w:lastRow="1" w:firstColumn="1" w:lastColumn="1" w:noHBand="0" w:noVBand="0"/>
    </w:tblPr>
    <w:tblGrid>
      <w:gridCol w:w="1548"/>
      <w:gridCol w:w="6300"/>
      <w:gridCol w:w="1745"/>
    </w:tblGrid>
    <w:tr w:rsidR="00B33355">
      <w:trPr>
        <w:jc w:val="center"/>
      </w:trPr>
      <w:tc>
        <w:tcPr>
          <w:tcW w:w="1548" w:type="dxa"/>
          <w:shd w:val="clear" w:color="auto" w:fill="auto"/>
        </w:tcPr>
        <w:p w:rsidR="00B33355" w:rsidRDefault="00C73D39">
          <w:pPr>
            <w:spacing w:before="240" w:after="0" w:line="240" w:lineRule="auto"/>
            <w:rPr>
              <w:rFonts w:ascii="Arial" w:hAnsi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1144905" cy="779145"/>
                <wp:effectExtent l="0" t="0" r="0" b="0"/>
                <wp:docPr id="1" name="Imagem 2" descr="C:\DOCUME~1\ADMINI~1\CONFIG~1\Temp\Rar$DR09.422\aplicacoes_ufmg\principal_completa3_uf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C:\DOCUME~1\ADMINI~1\CONFIG~1\Temp\Rar$DR09.422\aplicacoes_ufmg\principal_completa3_ufm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shd w:val="clear" w:color="auto" w:fill="auto"/>
        </w:tcPr>
        <w:p w:rsidR="00B33355" w:rsidRDefault="00C73D39">
          <w:pPr>
            <w:pStyle w:val="Cabealho"/>
            <w:spacing w:before="60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Departamento de Engenharia Nuclear</w:t>
          </w:r>
        </w:p>
        <w:p w:rsidR="00B33355" w:rsidRDefault="00C73D39">
          <w:pPr>
            <w:pStyle w:val="Cabealho"/>
            <w:ind w:hanging="108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Programa de Pós-Graduação em Ciências e Técnicas Nucleares – PCTN</w:t>
          </w:r>
        </w:p>
        <w:p w:rsidR="00B33355" w:rsidRDefault="00C73D39">
          <w:pPr>
            <w:pStyle w:val="Cabealho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Prédio PCA 1 – Anexo da Escola de Engenharia</w:t>
          </w:r>
        </w:p>
        <w:p w:rsidR="00B33355" w:rsidRDefault="00C73D39">
          <w:pPr>
            <w:pStyle w:val="Cabealho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 xml:space="preserve">Av. Antônio Carlos, </w:t>
          </w:r>
          <w:proofErr w:type="gramStart"/>
          <w:r>
            <w:rPr>
              <w:rFonts w:ascii="Times New Roman" w:hAnsi="Times New Roman"/>
              <w:b/>
              <w:sz w:val="14"/>
              <w:szCs w:val="14"/>
            </w:rPr>
            <w:t>6627,  Pampulha</w:t>
          </w:r>
          <w:proofErr w:type="gramEnd"/>
        </w:p>
        <w:p w:rsidR="00B33355" w:rsidRDefault="00C73D39">
          <w:pPr>
            <w:pStyle w:val="Cabealho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 xml:space="preserve">Belo Horizonte - </w:t>
          </w:r>
          <w:proofErr w:type="gramStart"/>
          <w:r>
            <w:rPr>
              <w:rFonts w:ascii="Times New Roman" w:hAnsi="Times New Roman"/>
              <w:b/>
              <w:sz w:val="14"/>
              <w:szCs w:val="14"/>
            </w:rPr>
            <w:t>MG  –</w:t>
          </w:r>
          <w:proofErr w:type="gramEnd"/>
          <w:r>
            <w:rPr>
              <w:rFonts w:ascii="Times New Roman" w:hAnsi="Times New Roman"/>
              <w:b/>
              <w:sz w:val="14"/>
              <w:szCs w:val="14"/>
            </w:rPr>
            <w:t xml:space="preserve">  CEP: 31.270-901</w:t>
          </w:r>
        </w:p>
        <w:p w:rsidR="00B33355" w:rsidRDefault="00C73D39">
          <w:pPr>
            <w:pStyle w:val="Cabealho"/>
            <w:jc w:val="center"/>
            <w:rPr>
              <w:rFonts w:ascii="Times New Roman" w:hAnsi="Times New Roman"/>
              <w:b/>
              <w:spacing w:val="20"/>
              <w:sz w:val="14"/>
              <w:szCs w:val="14"/>
            </w:rPr>
          </w:pPr>
          <w:r>
            <w:rPr>
              <w:rFonts w:ascii="Times New Roman" w:hAnsi="Times New Roman"/>
              <w:b/>
              <w:spacing w:val="20"/>
              <w:sz w:val="14"/>
              <w:szCs w:val="14"/>
            </w:rPr>
            <w:t>www.nuclear.ufmg.br</w:t>
          </w:r>
        </w:p>
        <w:p w:rsidR="00B33355" w:rsidRDefault="00C73D39">
          <w:pPr>
            <w:spacing w:after="0" w:line="240" w:lineRule="auto"/>
            <w:jc w:val="center"/>
            <w:rPr>
              <w:rFonts w:ascii="Arial" w:hAnsi="Arial"/>
              <w:sz w:val="14"/>
              <w:szCs w:val="14"/>
            </w:rPr>
          </w:pPr>
          <w:r>
            <w:rPr>
              <w:rFonts w:ascii="Times New Roman" w:hAnsi="Times New Roman"/>
              <w:sz w:val="14"/>
              <w:szCs w:val="14"/>
            </w:rPr>
            <w:t xml:space="preserve">E-mail: </w:t>
          </w:r>
          <w:hyperlink r:id="rId2">
            <w:r>
              <w:rPr>
                <w:rStyle w:val="Hyperlink"/>
                <w:rFonts w:ascii="Times New Roman" w:hAnsi="Times New Roman"/>
                <w:sz w:val="14"/>
                <w:szCs w:val="14"/>
              </w:rPr>
              <w:t>poscctn@nuclear.ufmg.br</w:t>
            </w:r>
          </w:hyperlink>
          <w:r>
            <w:rPr>
              <w:rFonts w:ascii="Times New Roman" w:hAnsi="Times New Roman"/>
              <w:sz w:val="14"/>
              <w:szCs w:val="14"/>
            </w:rPr>
            <w:t xml:space="preserve"> </w:t>
          </w:r>
          <w:r>
            <w:rPr>
              <w:rFonts w:ascii="Times New Roman" w:hAnsi="Times New Roman"/>
              <w:sz w:val="14"/>
              <w:szCs w:val="14"/>
            </w:rPr>
            <w:tab/>
          </w:r>
          <w:r>
            <w:rPr>
              <w:rFonts w:ascii="Times New Roman" w:hAnsi="Times New Roman"/>
              <w:color w:val="0000FF"/>
              <w:sz w:val="14"/>
              <w:szCs w:val="14"/>
            </w:rPr>
            <w:t xml:space="preserve">               </w:t>
          </w:r>
          <w:r>
            <w:rPr>
              <w:rFonts w:ascii="Times New Roman" w:hAnsi="Times New Roman"/>
              <w:sz w:val="14"/>
              <w:szCs w:val="14"/>
            </w:rPr>
            <w:t>Fone:</w:t>
          </w:r>
          <w:r>
            <w:rPr>
              <w:rFonts w:ascii="Times New Roman" w:hAnsi="Times New Roman"/>
              <w:color w:val="0000FF"/>
              <w:sz w:val="14"/>
              <w:szCs w:val="14"/>
            </w:rPr>
            <w:t xml:space="preserve"> (31) 3409-6666</w:t>
          </w:r>
        </w:p>
      </w:tc>
      <w:tc>
        <w:tcPr>
          <w:tcW w:w="1745" w:type="dxa"/>
          <w:shd w:val="clear" w:color="auto" w:fill="auto"/>
        </w:tcPr>
        <w:p w:rsidR="00B33355" w:rsidRDefault="00C73D39">
          <w:pPr>
            <w:spacing w:before="240" w:after="0" w:line="240" w:lineRule="auto"/>
            <w:ind w:hanging="108"/>
            <w:rPr>
              <w:rFonts w:ascii="Arial" w:hAnsi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763270" cy="763270"/>
                <wp:effectExtent l="0" t="0" r="0" b="0"/>
                <wp:docPr id="2" name="Imagem 1" descr="Logotipo_Centenário_ Engenharia_ Fundo Bran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Logotipo_Centenário_ Engenharia_ Fundo Bran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6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33355" w:rsidRDefault="00B3335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3" w:type="dxa"/>
      <w:jc w:val="center"/>
      <w:tblLayout w:type="fixed"/>
      <w:tblLook w:val="01E0" w:firstRow="1" w:lastRow="1" w:firstColumn="1" w:lastColumn="1" w:noHBand="0" w:noVBand="0"/>
    </w:tblPr>
    <w:tblGrid>
      <w:gridCol w:w="1548"/>
      <w:gridCol w:w="6300"/>
      <w:gridCol w:w="1745"/>
    </w:tblGrid>
    <w:tr w:rsidR="00B33355">
      <w:trPr>
        <w:jc w:val="center"/>
      </w:trPr>
      <w:tc>
        <w:tcPr>
          <w:tcW w:w="1548" w:type="dxa"/>
          <w:shd w:val="clear" w:color="auto" w:fill="auto"/>
        </w:tcPr>
        <w:p w:rsidR="00B33355" w:rsidRDefault="00C73D39">
          <w:pPr>
            <w:spacing w:before="240" w:after="0" w:line="240" w:lineRule="auto"/>
            <w:rPr>
              <w:rFonts w:ascii="Arial" w:hAnsi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1144905" cy="779145"/>
                <wp:effectExtent l="0" t="0" r="0" b="0"/>
                <wp:docPr id="3" name="Imagem 2" descr="C:\DOCUME~1\ADMINI~1\CONFIG~1\Temp\Rar$DR09.422\aplicacoes_ufmg\principal_completa3_uf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DOCUME~1\ADMINI~1\CONFIG~1\Temp\Rar$DR09.422\aplicacoes_ufmg\principal_completa3_ufm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shd w:val="clear" w:color="auto" w:fill="auto"/>
        </w:tcPr>
        <w:p w:rsidR="00B33355" w:rsidRDefault="00C73D39">
          <w:pPr>
            <w:pStyle w:val="Cabealho"/>
            <w:spacing w:before="60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Departamento de Engenharia Nuclear</w:t>
          </w:r>
        </w:p>
        <w:p w:rsidR="00B33355" w:rsidRDefault="00C73D39">
          <w:pPr>
            <w:pStyle w:val="Cabealho"/>
            <w:ind w:hanging="108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Programa de Pós-Graduação em Ciências e Técnicas Nucleares – PCTN</w:t>
          </w:r>
        </w:p>
        <w:p w:rsidR="00B33355" w:rsidRDefault="00C73D39">
          <w:pPr>
            <w:pStyle w:val="Cabealho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Prédio PCA 1 – Anexo da Escola de Engenharia</w:t>
          </w:r>
        </w:p>
        <w:p w:rsidR="00B33355" w:rsidRDefault="00C73D39">
          <w:pPr>
            <w:pStyle w:val="Cabealho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 xml:space="preserve">Av. Antônio Carlos, </w:t>
          </w:r>
          <w:proofErr w:type="gramStart"/>
          <w:r>
            <w:rPr>
              <w:rFonts w:ascii="Times New Roman" w:hAnsi="Times New Roman"/>
              <w:b/>
              <w:sz w:val="14"/>
              <w:szCs w:val="14"/>
            </w:rPr>
            <w:t>6627,  Pampulha</w:t>
          </w:r>
          <w:proofErr w:type="gramEnd"/>
        </w:p>
        <w:p w:rsidR="00B33355" w:rsidRDefault="00C73D39">
          <w:pPr>
            <w:pStyle w:val="Cabealho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 xml:space="preserve">Belo Horizonte - </w:t>
          </w:r>
          <w:proofErr w:type="gramStart"/>
          <w:r>
            <w:rPr>
              <w:rFonts w:ascii="Times New Roman" w:hAnsi="Times New Roman"/>
              <w:b/>
              <w:sz w:val="14"/>
              <w:szCs w:val="14"/>
            </w:rPr>
            <w:t>MG  –</w:t>
          </w:r>
          <w:proofErr w:type="gramEnd"/>
          <w:r>
            <w:rPr>
              <w:rFonts w:ascii="Times New Roman" w:hAnsi="Times New Roman"/>
              <w:b/>
              <w:sz w:val="14"/>
              <w:szCs w:val="14"/>
            </w:rPr>
            <w:t xml:space="preserve">  CEP: 31.270-901</w:t>
          </w:r>
        </w:p>
        <w:p w:rsidR="00B33355" w:rsidRDefault="00C73D39">
          <w:pPr>
            <w:pStyle w:val="Cabealho"/>
            <w:jc w:val="center"/>
            <w:rPr>
              <w:rFonts w:ascii="Times New Roman" w:hAnsi="Times New Roman"/>
              <w:b/>
              <w:spacing w:val="20"/>
              <w:sz w:val="14"/>
              <w:szCs w:val="14"/>
            </w:rPr>
          </w:pPr>
          <w:r>
            <w:rPr>
              <w:rFonts w:ascii="Times New Roman" w:hAnsi="Times New Roman"/>
              <w:b/>
              <w:spacing w:val="20"/>
              <w:sz w:val="14"/>
              <w:szCs w:val="14"/>
            </w:rPr>
            <w:t>www.nuclear.ufmg.br</w:t>
          </w:r>
        </w:p>
        <w:p w:rsidR="00B33355" w:rsidRDefault="00C73D39">
          <w:pPr>
            <w:spacing w:after="0" w:line="240" w:lineRule="auto"/>
            <w:jc w:val="center"/>
            <w:rPr>
              <w:rFonts w:ascii="Arial" w:hAnsi="Arial"/>
              <w:sz w:val="14"/>
              <w:szCs w:val="14"/>
            </w:rPr>
          </w:pPr>
          <w:r>
            <w:rPr>
              <w:rFonts w:ascii="Times New Roman" w:hAnsi="Times New Roman"/>
              <w:sz w:val="14"/>
              <w:szCs w:val="14"/>
            </w:rPr>
            <w:t xml:space="preserve">E-mail: </w:t>
          </w:r>
          <w:hyperlink r:id="rId2">
            <w:r>
              <w:rPr>
                <w:rStyle w:val="Hyperlink"/>
                <w:rFonts w:ascii="Times New Roman" w:hAnsi="Times New Roman"/>
                <w:sz w:val="14"/>
                <w:szCs w:val="14"/>
              </w:rPr>
              <w:t>poscctn@nuclear.ufmg.br</w:t>
            </w:r>
          </w:hyperlink>
          <w:r>
            <w:rPr>
              <w:rFonts w:ascii="Times New Roman" w:hAnsi="Times New Roman"/>
              <w:sz w:val="14"/>
              <w:szCs w:val="14"/>
            </w:rPr>
            <w:t xml:space="preserve"> </w:t>
          </w:r>
          <w:r>
            <w:rPr>
              <w:rFonts w:ascii="Times New Roman" w:hAnsi="Times New Roman"/>
              <w:sz w:val="14"/>
              <w:szCs w:val="14"/>
            </w:rPr>
            <w:tab/>
          </w:r>
          <w:r>
            <w:rPr>
              <w:rFonts w:ascii="Times New Roman" w:hAnsi="Times New Roman"/>
              <w:color w:val="0000FF"/>
              <w:sz w:val="14"/>
              <w:szCs w:val="14"/>
            </w:rPr>
            <w:t xml:space="preserve">               </w:t>
          </w:r>
          <w:r>
            <w:rPr>
              <w:rFonts w:ascii="Times New Roman" w:hAnsi="Times New Roman"/>
              <w:sz w:val="14"/>
              <w:szCs w:val="14"/>
            </w:rPr>
            <w:t>Fone:</w:t>
          </w:r>
          <w:r>
            <w:rPr>
              <w:rFonts w:ascii="Times New Roman" w:hAnsi="Times New Roman"/>
              <w:color w:val="0000FF"/>
              <w:sz w:val="14"/>
              <w:szCs w:val="14"/>
            </w:rPr>
            <w:t xml:space="preserve"> (31) 3409-6666</w:t>
          </w:r>
        </w:p>
      </w:tc>
      <w:tc>
        <w:tcPr>
          <w:tcW w:w="1745" w:type="dxa"/>
          <w:shd w:val="clear" w:color="auto" w:fill="auto"/>
        </w:tcPr>
        <w:p w:rsidR="00B33355" w:rsidRDefault="00C73D39">
          <w:pPr>
            <w:spacing w:before="240" w:after="0" w:line="240" w:lineRule="auto"/>
            <w:ind w:hanging="108"/>
            <w:rPr>
              <w:rFonts w:ascii="Arial" w:hAnsi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763270" cy="763270"/>
                <wp:effectExtent l="0" t="0" r="0" b="0"/>
                <wp:docPr id="4" name="Imagem 1" descr="Logotipo_Centenário_ Engenharia_ Fundo Bran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" descr="Logotipo_Centenário_ Engenharia_ Fundo Bran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6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33355" w:rsidRDefault="00B333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10964"/>
    <w:multiLevelType w:val="multilevel"/>
    <w:tmpl w:val="E47AA080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4267FF"/>
    <w:multiLevelType w:val="multilevel"/>
    <w:tmpl w:val="D7A8C8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2" w15:restartNumberingAfterBreak="0">
    <w:nsid w:val="663977D1"/>
    <w:multiLevelType w:val="multilevel"/>
    <w:tmpl w:val="D9DECB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55"/>
    <w:rsid w:val="00205C4F"/>
    <w:rsid w:val="00276322"/>
    <w:rsid w:val="00294D26"/>
    <w:rsid w:val="0057777B"/>
    <w:rsid w:val="00626B40"/>
    <w:rsid w:val="00733DCD"/>
    <w:rsid w:val="007711BF"/>
    <w:rsid w:val="00827D1B"/>
    <w:rsid w:val="008903EC"/>
    <w:rsid w:val="00A60EE2"/>
    <w:rsid w:val="00A809FC"/>
    <w:rsid w:val="00AB3E37"/>
    <w:rsid w:val="00B33355"/>
    <w:rsid w:val="00BE215A"/>
    <w:rsid w:val="00C73289"/>
    <w:rsid w:val="00C73D39"/>
    <w:rsid w:val="00CB0A33"/>
    <w:rsid w:val="00E06AB4"/>
    <w:rsid w:val="00E37C94"/>
    <w:rsid w:val="00E4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BF38"/>
  <w15:docId w15:val="{89B688D6-D3CA-47DF-88C7-BD808588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912C7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66DBC"/>
    <w:rPr>
      <w:i/>
      <w:iCs/>
    </w:rPr>
  </w:style>
  <w:style w:type="character" w:customStyle="1" w:styleId="apple-converted-space">
    <w:name w:val="apple-converted-space"/>
    <w:basedOn w:val="Fontepargpadro"/>
    <w:qFormat/>
    <w:rsid w:val="00666DBC"/>
  </w:style>
  <w:style w:type="character" w:customStyle="1" w:styleId="object">
    <w:name w:val="object"/>
    <w:basedOn w:val="Fontepargpadro"/>
    <w:qFormat/>
    <w:rsid w:val="00666DBC"/>
  </w:style>
  <w:style w:type="character" w:styleId="Refdecomentrio">
    <w:name w:val="annotation reference"/>
    <w:basedOn w:val="Fontepargpadro"/>
    <w:uiPriority w:val="99"/>
    <w:semiHidden/>
    <w:unhideWhenUsed/>
    <w:qFormat/>
    <w:rsid w:val="0039118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91183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91183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911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35737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qFormat/>
    <w:rsid w:val="00912C7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Forte">
    <w:name w:val="Strong"/>
    <w:basedOn w:val="Fontepargpadro"/>
    <w:uiPriority w:val="22"/>
    <w:qFormat/>
    <w:rsid w:val="00912C7A"/>
    <w:rPr>
      <w:b/>
      <w:bCs/>
    </w:rPr>
  </w:style>
  <w:style w:type="character" w:customStyle="1" w:styleId="texto">
    <w:name w:val="texto"/>
    <w:basedOn w:val="Fontepargpadro"/>
    <w:qFormat/>
    <w:rsid w:val="00912C7A"/>
  </w:style>
  <w:style w:type="character" w:customStyle="1" w:styleId="CabealhoChar">
    <w:name w:val="Cabeçalho Char"/>
    <w:basedOn w:val="Fontepargpadro"/>
    <w:link w:val="Cabealho"/>
    <w:uiPriority w:val="99"/>
    <w:qFormat/>
    <w:rsid w:val="00486720"/>
  </w:style>
  <w:style w:type="character" w:customStyle="1" w:styleId="RodapChar">
    <w:name w:val="Rodapé Char"/>
    <w:basedOn w:val="Fontepargpadro"/>
    <w:link w:val="Rodap"/>
    <w:uiPriority w:val="99"/>
    <w:qFormat/>
    <w:rsid w:val="00486720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6579AE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91183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911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911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8672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8672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912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cctn@nuclear.ufm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oscctn@nuclear.ufmg.br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oscctn@nuclear.ufm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Clarysson</dc:creator>
  <dc:description/>
  <cp:lastModifiedBy>User</cp:lastModifiedBy>
  <cp:revision>17</cp:revision>
  <dcterms:created xsi:type="dcterms:W3CDTF">2020-12-09T12:27:00Z</dcterms:created>
  <dcterms:modified xsi:type="dcterms:W3CDTF">2025-02-05T18:03:00Z</dcterms:modified>
  <dc:language>en-US</dc:language>
</cp:coreProperties>
</file>